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Göhre Gesamtsanierung: ELT-Planung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26/B/Wi/410101-11/03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Fachplanung nach Teil 4 HOAI, Abschnitt 2, Technische Ausrüstung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